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A9" w:rsidRDefault="00566F4C" w:rsidP="009C57A9">
      <w:pPr>
        <w:spacing w:after="240"/>
        <w:ind w:left="-720" w:right="-514"/>
        <w:jc w:val="both"/>
        <w:rPr>
          <w:rFonts w:ascii="Arial" w:hAnsi="Arial" w:cs="Arial"/>
          <w:b/>
          <w:bCs/>
          <w:noProof/>
          <w:color w:val="000000"/>
          <w:sz w:val="30"/>
          <w:szCs w:val="30"/>
          <w:shd w:val="clear" w:color="auto" w:fill="FFFFFF"/>
        </w:rPr>
      </w:pPr>
      <w:r>
        <w:rPr>
          <w:rFonts w:ascii="Arial" w:hAnsi="Arial" w:cs="Arial"/>
          <w:b/>
          <w:bCs/>
          <w:noProof/>
          <w:color w:val="000000"/>
          <w:sz w:val="30"/>
          <w:szCs w:val="30"/>
          <w:shd w:val="clear" w:color="auto" w:fill="FFFFFF"/>
          <w:lang w:val="en-US" w:eastAsia="en-US"/>
        </w:rPr>
        <w:drawing>
          <wp:anchor distT="0" distB="0" distL="114300" distR="114300" simplePos="0" relativeHeight="251659264" behindDoc="1" locked="0" layoutInCell="1" allowOverlap="1" wp14:anchorId="37FAD1A3" wp14:editId="2C492F09">
            <wp:simplePos x="0" y="0"/>
            <wp:positionH relativeFrom="column">
              <wp:posOffset>-466725</wp:posOffset>
            </wp:positionH>
            <wp:positionV relativeFrom="paragraph">
              <wp:posOffset>-438150</wp:posOffset>
            </wp:positionV>
            <wp:extent cx="7553325" cy="714375"/>
            <wp:effectExtent l="0" t="0" r="9525" b="9525"/>
            <wp:wrapNone/>
            <wp:docPr id="2" name="Picture 2" descr="C:\Users\chrissis\Pictures\728x9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sis\Pictures\728x90.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32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57A9" w:rsidRPr="009C57A9" w:rsidRDefault="009C57A9" w:rsidP="009C57A9">
      <w:pPr>
        <w:spacing w:after="240"/>
        <w:ind w:left="-720" w:right="-514"/>
        <w:jc w:val="both"/>
        <w:rPr>
          <w:rFonts w:asciiTheme="minorHAnsi" w:hAnsiTheme="minorHAnsi" w:cs="Arial"/>
          <w:b/>
          <w:bCs/>
          <w:color w:val="CC0000"/>
          <w:sz w:val="20"/>
          <w:szCs w:val="20"/>
        </w:rPr>
      </w:pPr>
      <w:r>
        <w:rPr>
          <w:rFonts w:ascii="Arial" w:hAnsi="Arial" w:cs="Arial"/>
          <w:b/>
          <w:bCs/>
          <w:color w:val="000000"/>
          <w:sz w:val="30"/>
          <w:szCs w:val="30"/>
          <w:shd w:val="clear" w:color="auto" w:fill="FFFFFF"/>
        </w:rPr>
        <w:t xml:space="preserve">   </w:t>
      </w:r>
      <w:r>
        <w:rPr>
          <w:rFonts w:ascii="Arial" w:hAnsi="Arial" w:cs="Arial"/>
          <w:b/>
          <w:bCs/>
          <w:color w:val="000000"/>
          <w:sz w:val="30"/>
          <w:szCs w:val="30"/>
          <w:shd w:val="clear" w:color="auto" w:fill="FFFFFF"/>
        </w:rPr>
        <w:tab/>
      </w:r>
      <w:r w:rsidRPr="009C57A9">
        <w:rPr>
          <w:rFonts w:asciiTheme="minorHAnsi" w:hAnsiTheme="minorHAnsi" w:cs="Arial"/>
          <w:b/>
          <w:bCs/>
          <w:color w:val="000000"/>
          <w:sz w:val="30"/>
          <w:szCs w:val="30"/>
          <w:shd w:val="clear" w:color="auto" w:fill="FFFFFF"/>
        </w:rPr>
        <w:t xml:space="preserve">DHL </w:t>
      </w:r>
      <w:r w:rsidR="007B2536">
        <w:rPr>
          <w:rFonts w:asciiTheme="minorHAnsi" w:hAnsiTheme="minorHAnsi" w:cs="Arial"/>
          <w:b/>
          <w:bCs/>
          <w:color w:val="000000"/>
          <w:sz w:val="30"/>
          <w:szCs w:val="30"/>
          <w:shd w:val="clear" w:color="auto" w:fill="FFFFFF"/>
        </w:rPr>
        <w:t xml:space="preserve">IT </w:t>
      </w:r>
      <w:r w:rsidRPr="009C57A9">
        <w:rPr>
          <w:rFonts w:asciiTheme="minorHAnsi" w:hAnsiTheme="minorHAnsi" w:cs="Arial"/>
          <w:b/>
          <w:bCs/>
          <w:color w:val="000000"/>
          <w:sz w:val="30"/>
          <w:szCs w:val="30"/>
          <w:shd w:val="clear" w:color="auto" w:fill="FFFFFF"/>
        </w:rPr>
        <w:t xml:space="preserve">Graduate Program – </w:t>
      </w:r>
      <w:r w:rsidR="007B2536">
        <w:rPr>
          <w:rFonts w:asciiTheme="minorHAnsi" w:hAnsiTheme="minorHAnsi" w:cs="Arial"/>
          <w:b/>
          <w:bCs/>
          <w:color w:val="CC0000"/>
          <w:sz w:val="30"/>
          <w:szCs w:val="30"/>
          <w:shd w:val="clear" w:color="auto" w:fill="FFFFFF"/>
        </w:rPr>
        <w:t>Slovakia</w:t>
      </w:r>
    </w:p>
    <w:tbl>
      <w:tblPr>
        <w:tblW w:w="0" w:type="auto"/>
        <w:jc w:val="center"/>
        <w:tblInd w:w="-2229" w:type="dxa"/>
        <w:tblBorders>
          <w:top w:val="single" w:sz="18" w:space="0" w:color="CC0000"/>
          <w:left w:val="single" w:sz="18" w:space="0" w:color="CC0000"/>
          <w:bottom w:val="single" w:sz="18" w:space="0" w:color="CC0000"/>
          <w:right w:val="single" w:sz="18" w:space="0" w:color="CC0000"/>
          <w:insideH w:val="single" w:sz="18" w:space="0" w:color="CC0000"/>
          <w:insideV w:val="single" w:sz="18" w:space="0" w:color="CC0000"/>
        </w:tblBorders>
        <w:tblLook w:val="01E0" w:firstRow="1" w:lastRow="1" w:firstColumn="1" w:lastColumn="1" w:noHBand="0" w:noVBand="0"/>
      </w:tblPr>
      <w:tblGrid>
        <w:gridCol w:w="2111"/>
        <w:gridCol w:w="167"/>
        <w:gridCol w:w="7862"/>
        <w:gridCol w:w="236"/>
      </w:tblGrid>
      <w:tr w:rsidR="009C57A9" w:rsidRPr="009C57A9" w:rsidTr="0011740D">
        <w:trPr>
          <w:trHeight w:val="412"/>
          <w:jc w:val="center"/>
        </w:trPr>
        <w:tc>
          <w:tcPr>
            <w:tcW w:w="2278" w:type="dxa"/>
            <w:gridSpan w:val="2"/>
            <w:shd w:val="clear" w:color="auto" w:fill="FFCC00"/>
            <w:vAlign w:val="center"/>
          </w:tcPr>
          <w:p w:rsidR="009C57A9" w:rsidRPr="009C57A9" w:rsidRDefault="009C57A9" w:rsidP="00F239AE">
            <w:pPr>
              <w:pStyle w:val="Header"/>
              <w:tabs>
                <w:tab w:val="clear" w:pos="4320"/>
                <w:tab w:val="clear" w:pos="8640"/>
              </w:tabs>
              <w:jc w:val="both"/>
              <w:rPr>
                <w:rFonts w:asciiTheme="minorHAnsi" w:hAnsiTheme="minorHAnsi" w:cs="Arial"/>
                <w:b/>
                <w:sz w:val="22"/>
                <w:szCs w:val="22"/>
              </w:rPr>
            </w:pPr>
            <w:r w:rsidRPr="009C57A9">
              <w:rPr>
                <w:rFonts w:asciiTheme="minorHAnsi" w:hAnsiTheme="minorHAnsi" w:cs="Arial"/>
                <w:b/>
                <w:sz w:val="22"/>
                <w:szCs w:val="22"/>
              </w:rPr>
              <w:t>Role Title:</w:t>
            </w:r>
          </w:p>
        </w:tc>
        <w:tc>
          <w:tcPr>
            <w:tcW w:w="8098" w:type="dxa"/>
            <w:gridSpan w:val="2"/>
            <w:shd w:val="clear" w:color="auto" w:fill="FFCC00"/>
            <w:vAlign w:val="center"/>
          </w:tcPr>
          <w:p w:rsidR="009C57A9" w:rsidRPr="009C57A9" w:rsidRDefault="00107A35" w:rsidP="00AF2198">
            <w:pPr>
              <w:pStyle w:val="Header"/>
              <w:tabs>
                <w:tab w:val="clear" w:pos="4320"/>
                <w:tab w:val="clear" w:pos="8640"/>
              </w:tabs>
              <w:jc w:val="both"/>
              <w:rPr>
                <w:rFonts w:asciiTheme="minorHAnsi" w:hAnsiTheme="minorHAnsi" w:cs="Arial"/>
                <w:b/>
                <w:sz w:val="22"/>
                <w:szCs w:val="22"/>
              </w:rPr>
            </w:pPr>
            <w:r>
              <w:rPr>
                <w:rFonts w:asciiTheme="minorHAnsi" w:hAnsiTheme="minorHAnsi" w:cs="Arial"/>
                <w:b/>
                <w:sz w:val="22"/>
                <w:szCs w:val="22"/>
              </w:rPr>
              <w:t xml:space="preserve">IT  </w:t>
            </w:r>
            <w:r w:rsidR="009C57A9" w:rsidRPr="009C57A9">
              <w:rPr>
                <w:rFonts w:asciiTheme="minorHAnsi" w:hAnsiTheme="minorHAnsi" w:cs="Arial"/>
                <w:b/>
                <w:sz w:val="22"/>
                <w:szCs w:val="22"/>
              </w:rPr>
              <w:t>Graduate</w:t>
            </w:r>
          </w:p>
        </w:tc>
      </w:tr>
      <w:tr w:rsidR="009C57A9" w:rsidRPr="009C57A9" w:rsidTr="0011740D">
        <w:trPr>
          <w:trHeight w:val="412"/>
          <w:jc w:val="center"/>
        </w:trPr>
        <w:tc>
          <w:tcPr>
            <w:tcW w:w="2278" w:type="dxa"/>
            <w:gridSpan w:val="2"/>
            <w:shd w:val="clear" w:color="auto" w:fill="FFCC00"/>
            <w:vAlign w:val="center"/>
          </w:tcPr>
          <w:p w:rsidR="009C57A9" w:rsidRPr="009C57A9" w:rsidRDefault="009C57A9" w:rsidP="00F239AE">
            <w:pPr>
              <w:pStyle w:val="Header"/>
              <w:tabs>
                <w:tab w:val="clear" w:pos="4320"/>
                <w:tab w:val="clear" w:pos="8640"/>
              </w:tabs>
              <w:jc w:val="both"/>
              <w:rPr>
                <w:rFonts w:asciiTheme="minorHAnsi" w:hAnsiTheme="minorHAnsi" w:cs="Arial"/>
                <w:b/>
                <w:sz w:val="22"/>
                <w:szCs w:val="22"/>
              </w:rPr>
            </w:pPr>
            <w:r w:rsidRPr="009C57A9">
              <w:rPr>
                <w:rFonts w:asciiTheme="minorHAnsi" w:hAnsiTheme="minorHAnsi" w:cs="Arial"/>
                <w:b/>
                <w:sz w:val="22"/>
                <w:szCs w:val="22"/>
              </w:rPr>
              <w:t>Location:</w:t>
            </w:r>
          </w:p>
        </w:tc>
        <w:tc>
          <w:tcPr>
            <w:tcW w:w="8098" w:type="dxa"/>
            <w:gridSpan w:val="2"/>
            <w:shd w:val="clear" w:color="auto" w:fill="FFCC00"/>
            <w:vAlign w:val="center"/>
          </w:tcPr>
          <w:p w:rsidR="009C57A9" w:rsidRPr="00F239AE" w:rsidRDefault="00107A35" w:rsidP="00107A35">
            <w:pPr>
              <w:pStyle w:val="Header"/>
              <w:tabs>
                <w:tab w:val="clear" w:pos="4320"/>
                <w:tab w:val="clear" w:pos="8640"/>
              </w:tabs>
              <w:jc w:val="both"/>
              <w:rPr>
                <w:rFonts w:asciiTheme="minorHAnsi" w:hAnsiTheme="minorHAnsi" w:cs="Arial"/>
                <w:b/>
                <w:sz w:val="22"/>
                <w:szCs w:val="22"/>
              </w:rPr>
            </w:pPr>
            <w:proofErr w:type="spellStart"/>
            <w:r>
              <w:rPr>
                <w:rFonts w:asciiTheme="minorHAnsi" w:hAnsiTheme="minorHAnsi" w:cs="Arial"/>
                <w:b/>
                <w:sz w:val="22"/>
                <w:szCs w:val="22"/>
              </w:rPr>
              <w:t>Senec</w:t>
            </w:r>
            <w:proofErr w:type="spellEnd"/>
            <w:r>
              <w:rPr>
                <w:rFonts w:asciiTheme="minorHAnsi" w:hAnsiTheme="minorHAnsi" w:cs="Arial"/>
                <w:b/>
                <w:sz w:val="22"/>
                <w:szCs w:val="22"/>
              </w:rPr>
              <w:t xml:space="preserve"> + </w:t>
            </w:r>
            <w:proofErr w:type="spellStart"/>
            <w:r>
              <w:rPr>
                <w:rFonts w:asciiTheme="minorHAnsi" w:hAnsiTheme="minorHAnsi" w:cs="Arial"/>
                <w:b/>
                <w:sz w:val="22"/>
                <w:szCs w:val="22"/>
              </w:rPr>
              <w:t>Gan</w:t>
            </w:r>
            <w:proofErr w:type="spellEnd"/>
            <w:r>
              <w:rPr>
                <w:rFonts w:asciiTheme="minorHAnsi" w:hAnsiTheme="minorHAnsi" w:cs="Arial"/>
                <w:b/>
                <w:sz w:val="22"/>
                <w:szCs w:val="22"/>
              </w:rPr>
              <w:t xml:space="preserve"> or Nitra</w:t>
            </w:r>
          </w:p>
        </w:tc>
      </w:tr>
      <w:tr w:rsidR="009C57A9" w:rsidRPr="009C57A9" w:rsidTr="0011740D">
        <w:trPr>
          <w:trHeight w:val="412"/>
          <w:jc w:val="center"/>
        </w:trPr>
        <w:tc>
          <w:tcPr>
            <w:tcW w:w="2278" w:type="dxa"/>
            <w:gridSpan w:val="2"/>
            <w:shd w:val="clear" w:color="auto" w:fill="FFCC00"/>
            <w:vAlign w:val="center"/>
          </w:tcPr>
          <w:p w:rsidR="009C57A9" w:rsidRPr="009C57A9" w:rsidRDefault="009C57A9" w:rsidP="00F239AE">
            <w:pPr>
              <w:pStyle w:val="Header"/>
              <w:tabs>
                <w:tab w:val="clear" w:pos="4320"/>
                <w:tab w:val="clear" w:pos="8640"/>
              </w:tabs>
              <w:jc w:val="both"/>
              <w:rPr>
                <w:rFonts w:asciiTheme="minorHAnsi" w:hAnsiTheme="minorHAnsi" w:cs="Arial"/>
                <w:b/>
                <w:sz w:val="22"/>
                <w:szCs w:val="22"/>
              </w:rPr>
            </w:pPr>
            <w:r w:rsidRPr="009C57A9">
              <w:rPr>
                <w:rFonts w:asciiTheme="minorHAnsi" w:hAnsiTheme="minorHAnsi" w:cs="Arial"/>
                <w:b/>
                <w:sz w:val="22"/>
                <w:szCs w:val="22"/>
              </w:rPr>
              <w:t>Salary:</w:t>
            </w:r>
          </w:p>
        </w:tc>
        <w:tc>
          <w:tcPr>
            <w:tcW w:w="8098" w:type="dxa"/>
            <w:gridSpan w:val="2"/>
            <w:shd w:val="clear" w:color="auto" w:fill="FFCC00"/>
            <w:vAlign w:val="center"/>
          </w:tcPr>
          <w:p w:rsidR="009C57A9" w:rsidRPr="009C57A9" w:rsidRDefault="009C57A9" w:rsidP="00F239AE">
            <w:pPr>
              <w:pStyle w:val="Header"/>
              <w:tabs>
                <w:tab w:val="clear" w:pos="4320"/>
                <w:tab w:val="clear" w:pos="8640"/>
              </w:tabs>
              <w:jc w:val="both"/>
              <w:rPr>
                <w:rFonts w:asciiTheme="minorHAnsi" w:hAnsiTheme="minorHAnsi" w:cs="Arial"/>
                <w:b/>
                <w:sz w:val="22"/>
                <w:szCs w:val="22"/>
              </w:rPr>
            </w:pPr>
            <w:r w:rsidRPr="009C57A9">
              <w:rPr>
                <w:rFonts w:asciiTheme="minorHAnsi" w:hAnsiTheme="minorHAnsi" w:cs="Arial"/>
                <w:b/>
                <w:sz w:val="22"/>
                <w:szCs w:val="22"/>
              </w:rPr>
              <w:t>Competitive</w:t>
            </w:r>
          </w:p>
        </w:tc>
      </w:tr>
      <w:tr w:rsidR="009C57A9" w:rsidRPr="009C57A9" w:rsidTr="0011740D">
        <w:trPr>
          <w:trHeight w:val="412"/>
          <w:jc w:val="center"/>
        </w:trPr>
        <w:tc>
          <w:tcPr>
            <w:tcW w:w="2278" w:type="dxa"/>
            <w:gridSpan w:val="2"/>
            <w:shd w:val="clear" w:color="auto" w:fill="FFCC00"/>
            <w:vAlign w:val="center"/>
          </w:tcPr>
          <w:p w:rsidR="009C57A9" w:rsidRPr="009C57A9" w:rsidRDefault="009C57A9" w:rsidP="00F239AE">
            <w:pPr>
              <w:pStyle w:val="Header"/>
              <w:tabs>
                <w:tab w:val="clear" w:pos="4320"/>
                <w:tab w:val="clear" w:pos="8640"/>
              </w:tabs>
              <w:jc w:val="both"/>
              <w:rPr>
                <w:rFonts w:asciiTheme="minorHAnsi" w:hAnsiTheme="minorHAnsi" w:cs="Arial"/>
                <w:b/>
                <w:sz w:val="22"/>
                <w:szCs w:val="22"/>
              </w:rPr>
            </w:pPr>
            <w:r w:rsidRPr="009C57A9">
              <w:rPr>
                <w:rFonts w:asciiTheme="minorHAnsi" w:hAnsiTheme="minorHAnsi" w:cs="Arial"/>
                <w:b/>
                <w:sz w:val="22"/>
                <w:szCs w:val="22"/>
              </w:rPr>
              <w:t>Start Date:</w:t>
            </w:r>
          </w:p>
        </w:tc>
        <w:tc>
          <w:tcPr>
            <w:tcW w:w="8098" w:type="dxa"/>
            <w:gridSpan w:val="2"/>
            <w:shd w:val="clear" w:color="auto" w:fill="FFCC00"/>
            <w:vAlign w:val="center"/>
          </w:tcPr>
          <w:p w:rsidR="009C57A9" w:rsidRPr="009C57A9" w:rsidRDefault="00107A35" w:rsidP="00F239AE">
            <w:pPr>
              <w:pStyle w:val="Header"/>
              <w:tabs>
                <w:tab w:val="clear" w:pos="4320"/>
                <w:tab w:val="clear" w:pos="8640"/>
              </w:tabs>
              <w:jc w:val="both"/>
              <w:rPr>
                <w:rFonts w:asciiTheme="minorHAnsi" w:hAnsiTheme="minorHAnsi" w:cs="Arial"/>
                <w:b/>
                <w:sz w:val="22"/>
                <w:szCs w:val="22"/>
              </w:rPr>
            </w:pPr>
            <w:r>
              <w:rPr>
                <w:rFonts w:asciiTheme="minorHAnsi" w:hAnsiTheme="minorHAnsi" w:cs="Arial"/>
                <w:b/>
                <w:sz w:val="22"/>
                <w:szCs w:val="22"/>
              </w:rPr>
              <w:t xml:space="preserve">July - </w:t>
            </w:r>
            <w:r w:rsidR="00F239AE">
              <w:rPr>
                <w:rFonts w:asciiTheme="minorHAnsi" w:hAnsiTheme="minorHAnsi" w:cs="Arial"/>
                <w:b/>
                <w:sz w:val="22"/>
                <w:szCs w:val="22"/>
              </w:rPr>
              <w:t>September 2014</w:t>
            </w:r>
            <w:r>
              <w:rPr>
                <w:rFonts w:asciiTheme="minorHAnsi" w:hAnsiTheme="minorHAnsi" w:cs="Arial"/>
                <w:b/>
                <w:sz w:val="22"/>
                <w:szCs w:val="22"/>
              </w:rPr>
              <w:t xml:space="preserve"> (1</w:t>
            </w:r>
            <w:r w:rsidRPr="00107A35">
              <w:rPr>
                <w:rFonts w:asciiTheme="minorHAnsi" w:hAnsiTheme="minorHAnsi" w:cs="Arial"/>
                <w:b/>
                <w:sz w:val="22"/>
                <w:szCs w:val="22"/>
                <w:vertAlign w:val="superscript"/>
              </w:rPr>
              <w:t>st</w:t>
            </w:r>
            <w:r>
              <w:rPr>
                <w:rFonts w:asciiTheme="minorHAnsi" w:hAnsiTheme="minorHAnsi" w:cs="Arial"/>
                <w:b/>
                <w:sz w:val="22"/>
                <w:szCs w:val="22"/>
              </w:rPr>
              <w:t xml:space="preserve"> September  latest)</w:t>
            </w:r>
          </w:p>
        </w:tc>
      </w:tr>
      <w:tr w:rsidR="009C57A9" w:rsidRPr="009C57A9" w:rsidTr="00A161DE">
        <w:trPr>
          <w:trHeight w:val="1905"/>
          <w:jc w:val="center"/>
        </w:trPr>
        <w:tc>
          <w:tcPr>
            <w:tcW w:w="10376" w:type="dxa"/>
            <w:gridSpan w:val="4"/>
            <w:vAlign w:val="center"/>
          </w:tcPr>
          <w:p w:rsidR="009C57A9" w:rsidRPr="009C57A9" w:rsidRDefault="009C57A9" w:rsidP="00F239AE">
            <w:pPr>
              <w:spacing w:after="120"/>
              <w:jc w:val="both"/>
              <w:rPr>
                <w:rFonts w:asciiTheme="minorHAnsi" w:hAnsiTheme="minorHAnsi" w:cs="Arial"/>
                <w:color w:val="000000"/>
                <w:sz w:val="22"/>
                <w:szCs w:val="22"/>
              </w:rPr>
            </w:pPr>
            <w:r w:rsidRPr="009C57A9">
              <w:rPr>
                <w:rFonts w:asciiTheme="minorHAnsi" w:hAnsiTheme="minorHAnsi" w:cs="Arial"/>
                <w:color w:val="000000"/>
                <w:sz w:val="22"/>
                <w:szCs w:val="22"/>
              </w:rPr>
              <w:t xml:space="preserve">DHL Supply Chain is No 1 in global contract logistics providing customized logistics and industry solutions in the area of supply chain management - from consultancy, design and sourcing through to warehousing, assembly and distribution. </w:t>
            </w:r>
            <w:r w:rsidR="0011740D">
              <w:rPr>
                <w:rFonts w:asciiTheme="minorHAnsi" w:hAnsiTheme="minorHAnsi" w:cs="Arial"/>
                <w:color w:val="000000"/>
                <w:sz w:val="22"/>
                <w:szCs w:val="22"/>
              </w:rPr>
              <w:t xml:space="preserve"> </w:t>
            </w:r>
          </w:p>
          <w:p w:rsidR="009C57A9" w:rsidRPr="009C57A9" w:rsidRDefault="009C57A9" w:rsidP="00F239AE">
            <w:pPr>
              <w:jc w:val="both"/>
              <w:rPr>
                <w:rFonts w:asciiTheme="minorHAnsi" w:hAnsiTheme="minorHAnsi" w:cs="Arial"/>
                <w:b/>
                <w:color w:val="000000"/>
                <w:sz w:val="22"/>
                <w:szCs w:val="22"/>
              </w:rPr>
            </w:pPr>
            <w:r w:rsidRPr="009C57A9">
              <w:rPr>
                <w:rFonts w:asciiTheme="minorHAnsi" w:hAnsiTheme="minorHAnsi" w:cs="Arial"/>
                <w:sz w:val="22"/>
                <w:szCs w:val="22"/>
              </w:rPr>
              <w:t>DHL is a Deutsche Post DHL brand, with around 470,000 employees operating in more than 220 countries and territories. At DHL Supply Chain, we are looking for creative entrepreneurial graduates who will become the future leaders of our business.</w:t>
            </w:r>
          </w:p>
        </w:tc>
      </w:tr>
      <w:tr w:rsidR="009C57A9" w:rsidRPr="009C57A9" w:rsidTr="0011740D">
        <w:trPr>
          <w:trHeight w:val="2112"/>
          <w:jc w:val="center"/>
        </w:trPr>
        <w:tc>
          <w:tcPr>
            <w:tcW w:w="10376" w:type="dxa"/>
            <w:gridSpan w:val="4"/>
            <w:tcBorders>
              <w:top w:val="single" w:sz="18" w:space="0" w:color="CC0000"/>
              <w:left w:val="single" w:sz="18" w:space="0" w:color="CC0000"/>
              <w:bottom w:val="single" w:sz="18" w:space="0" w:color="CC0000"/>
              <w:right w:val="single" w:sz="18" w:space="0" w:color="CC0000"/>
            </w:tcBorders>
            <w:vAlign w:val="center"/>
          </w:tcPr>
          <w:p w:rsidR="009C57A9" w:rsidRPr="009C57A9" w:rsidRDefault="009C57A9" w:rsidP="00F239AE">
            <w:pPr>
              <w:spacing w:after="120"/>
              <w:jc w:val="both"/>
              <w:rPr>
                <w:rFonts w:asciiTheme="minorHAnsi" w:hAnsiTheme="minorHAnsi" w:cs="Arial"/>
                <w:b/>
                <w:color w:val="000000"/>
                <w:sz w:val="22"/>
                <w:szCs w:val="22"/>
              </w:rPr>
            </w:pPr>
            <w:r w:rsidRPr="009C57A9">
              <w:rPr>
                <w:rFonts w:asciiTheme="minorHAnsi" w:hAnsiTheme="minorHAnsi" w:cs="Arial"/>
                <w:b/>
                <w:color w:val="000000"/>
                <w:sz w:val="22"/>
                <w:szCs w:val="22"/>
              </w:rPr>
              <w:t>The Program</w:t>
            </w:r>
          </w:p>
          <w:p w:rsidR="00605EFF" w:rsidRPr="00605EFF" w:rsidRDefault="00605EFF" w:rsidP="00605EFF">
            <w:pPr>
              <w:spacing w:after="120"/>
              <w:jc w:val="both"/>
              <w:rPr>
                <w:rFonts w:asciiTheme="minorHAnsi" w:hAnsiTheme="minorHAnsi" w:cs="Arial"/>
                <w:color w:val="000000"/>
                <w:sz w:val="22"/>
                <w:szCs w:val="22"/>
              </w:rPr>
            </w:pPr>
            <w:r w:rsidRPr="00605EFF">
              <w:rPr>
                <w:rFonts w:asciiTheme="minorHAnsi" w:hAnsiTheme="minorHAnsi" w:cs="Arial"/>
                <w:color w:val="000000"/>
                <w:sz w:val="22"/>
                <w:szCs w:val="22"/>
              </w:rPr>
              <w:t xml:space="preserve">The DHL IT </w:t>
            </w:r>
            <w:bookmarkStart w:id="0" w:name="_GoBack"/>
            <w:bookmarkEnd w:id="0"/>
            <w:r w:rsidRPr="00605EFF">
              <w:rPr>
                <w:rFonts w:asciiTheme="minorHAnsi" w:hAnsiTheme="minorHAnsi" w:cs="Arial"/>
                <w:color w:val="000000"/>
                <w:sz w:val="22"/>
                <w:szCs w:val="22"/>
              </w:rPr>
              <w:t xml:space="preserve">Graduate Program provides a diverse range of development opportunities to help achieve your career and personal goals in the IT field with focus on Supply Chain processes: </w:t>
            </w:r>
          </w:p>
          <w:p w:rsidR="00605EFF" w:rsidRPr="00605EFF" w:rsidRDefault="00605EFF" w:rsidP="00605EFF">
            <w:pPr>
              <w:spacing w:after="120"/>
              <w:rPr>
                <w:rFonts w:asciiTheme="minorHAnsi" w:hAnsiTheme="minorHAnsi" w:cs="Arial"/>
                <w:color w:val="000000"/>
                <w:sz w:val="22"/>
                <w:szCs w:val="22"/>
              </w:rPr>
            </w:pPr>
            <w:r w:rsidRPr="00605EFF">
              <w:rPr>
                <w:rFonts w:asciiTheme="minorHAnsi" w:hAnsiTheme="minorHAnsi" w:cs="Arial"/>
                <w:color w:val="000000"/>
                <w:sz w:val="22"/>
                <w:szCs w:val="22"/>
              </w:rPr>
              <w:t xml:space="preserve">• 24 months structured program, 3 placements of 8 months / 2 placements of 12 months </w:t>
            </w:r>
          </w:p>
          <w:p w:rsidR="00605EFF" w:rsidRDefault="00605EFF" w:rsidP="00605EFF">
            <w:pPr>
              <w:spacing w:after="120"/>
              <w:rPr>
                <w:rFonts w:asciiTheme="minorHAnsi" w:hAnsiTheme="minorHAnsi" w:cs="Arial"/>
                <w:color w:val="000000"/>
                <w:sz w:val="22"/>
                <w:szCs w:val="22"/>
              </w:rPr>
            </w:pPr>
            <w:r w:rsidRPr="00605EFF">
              <w:rPr>
                <w:rFonts w:asciiTheme="minorHAnsi" w:hAnsiTheme="minorHAnsi" w:cs="Arial"/>
                <w:color w:val="000000"/>
                <w:sz w:val="22"/>
                <w:szCs w:val="22"/>
              </w:rPr>
              <w:t xml:space="preserve">• Combination of 3 different roles / placements within IT department and IT operations (user support, service </w:t>
            </w:r>
            <w:r>
              <w:rPr>
                <w:rFonts w:asciiTheme="minorHAnsi" w:hAnsiTheme="minorHAnsi" w:cs="Arial"/>
                <w:color w:val="000000"/>
                <w:sz w:val="22"/>
                <w:szCs w:val="22"/>
              </w:rPr>
              <w:t xml:space="preserve"> \</w:t>
            </w:r>
          </w:p>
          <w:p w:rsidR="00605EFF" w:rsidRPr="00605EFF" w:rsidRDefault="00605EFF" w:rsidP="00605EFF">
            <w:pPr>
              <w:spacing w:after="120"/>
              <w:rPr>
                <w:rFonts w:asciiTheme="minorHAnsi" w:hAnsiTheme="minorHAnsi" w:cs="Arial"/>
                <w:color w:val="000000"/>
                <w:sz w:val="22"/>
                <w:szCs w:val="22"/>
              </w:rPr>
            </w:pPr>
            <w:r>
              <w:rPr>
                <w:rFonts w:asciiTheme="minorHAnsi" w:hAnsiTheme="minorHAnsi" w:cs="Arial"/>
                <w:color w:val="000000"/>
                <w:sz w:val="22"/>
                <w:szCs w:val="22"/>
              </w:rPr>
              <w:t xml:space="preserve">   </w:t>
            </w:r>
            <w:r w:rsidRPr="00605EFF">
              <w:rPr>
                <w:rFonts w:asciiTheme="minorHAnsi" w:hAnsiTheme="minorHAnsi" w:cs="Arial"/>
                <w:color w:val="000000"/>
                <w:sz w:val="22"/>
                <w:szCs w:val="22"/>
              </w:rPr>
              <w:t xml:space="preserve">desk management, application support, project implementation, warehouse users support); </w:t>
            </w:r>
          </w:p>
          <w:p w:rsidR="00605EFF" w:rsidRPr="00605EFF" w:rsidRDefault="00605EFF" w:rsidP="00605EFF">
            <w:pPr>
              <w:spacing w:after="120"/>
              <w:rPr>
                <w:rFonts w:asciiTheme="minorHAnsi" w:hAnsiTheme="minorHAnsi" w:cs="Arial"/>
                <w:color w:val="000000"/>
                <w:sz w:val="22"/>
                <w:szCs w:val="22"/>
              </w:rPr>
            </w:pPr>
            <w:r w:rsidRPr="00605EFF">
              <w:rPr>
                <w:rFonts w:asciiTheme="minorHAnsi" w:hAnsiTheme="minorHAnsi" w:cs="Arial"/>
                <w:color w:val="000000"/>
                <w:sz w:val="22"/>
                <w:szCs w:val="22"/>
              </w:rPr>
              <w:t xml:space="preserve">• Fast track development in IT field with opportunity to progression to expert or managerial roles; </w:t>
            </w:r>
          </w:p>
          <w:p w:rsidR="00605EFF" w:rsidRPr="00605EFF" w:rsidRDefault="00605EFF" w:rsidP="00605EFF">
            <w:pPr>
              <w:spacing w:after="120"/>
              <w:rPr>
                <w:rFonts w:asciiTheme="minorHAnsi" w:hAnsiTheme="minorHAnsi" w:cs="Arial"/>
                <w:color w:val="000000"/>
                <w:sz w:val="22"/>
                <w:szCs w:val="22"/>
              </w:rPr>
            </w:pPr>
            <w:r w:rsidRPr="00605EFF">
              <w:rPr>
                <w:rFonts w:asciiTheme="minorHAnsi" w:hAnsiTheme="minorHAnsi" w:cs="Arial"/>
                <w:color w:val="000000"/>
                <w:sz w:val="22"/>
                <w:szCs w:val="22"/>
              </w:rPr>
              <w:t xml:space="preserve">• Learn and experience work with specialized Warehouse Management Systems; </w:t>
            </w:r>
          </w:p>
          <w:p w:rsidR="00605EFF" w:rsidRPr="00605EFF" w:rsidRDefault="00605EFF" w:rsidP="00605EFF">
            <w:pPr>
              <w:spacing w:after="120"/>
              <w:rPr>
                <w:rFonts w:asciiTheme="minorHAnsi" w:hAnsiTheme="minorHAnsi" w:cs="Arial"/>
                <w:color w:val="000000"/>
                <w:sz w:val="22"/>
                <w:szCs w:val="22"/>
              </w:rPr>
            </w:pPr>
            <w:r w:rsidRPr="00605EFF">
              <w:rPr>
                <w:rFonts w:asciiTheme="minorHAnsi" w:hAnsiTheme="minorHAnsi" w:cs="Arial"/>
                <w:color w:val="000000"/>
                <w:sz w:val="22"/>
                <w:szCs w:val="22"/>
              </w:rPr>
              <w:t>• Gain understanding of logistics processes &amp; warehouse operations;</w:t>
            </w:r>
          </w:p>
          <w:p w:rsidR="00605EFF" w:rsidRPr="00605EFF" w:rsidRDefault="00605EFF" w:rsidP="00605EFF">
            <w:pPr>
              <w:spacing w:after="120"/>
              <w:rPr>
                <w:rFonts w:asciiTheme="minorHAnsi" w:hAnsiTheme="minorHAnsi" w:cs="Arial"/>
                <w:color w:val="000000"/>
                <w:sz w:val="22"/>
                <w:szCs w:val="22"/>
              </w:rPr>
            </w:pPr>
            <w:r w:rsidRPr="00605EFF">
              <w:rPr>
                <w:rFonts w:asciiTheme="minorHAnsi" w:hAnsiTheme="minorHAnsi" w:cs="Arial"/>
                <w:color w:val="000000"/>
                <w:sz w:val="22"/>
                <w:szCs w:val="22"/>
              </w:rPr>
              <w:t xml:space="preserve">• Experience of working within fast paced sites and environments; </w:t>
            </w:r>
          </w:p>
          <w:p w:rsidR="00605EFF" w:rsidRDefault="00605EFF" w:rsidP="00605EFF">
            <w:pPr>
              <w:spacing w:after="120"/>
              <w:rPr>
                <w:rFonts w:asciiTheme="minorHAnsi" w:hAnsiTheme="minorHAnsi" w:cs="Arial"/>
                <w:color w:val="000000"/>
                <w:sz w:val="22"/>
                <w:szCs w:val="22"/>
              </w:rPr>
            </w:pPr>
            <w:r w:rsidRPr="00605EFF">
              <w:rPr>
                <w:rFonts w:asciiTheme="minorHAnsi" w:hAnsiTheme="minorHAnsi" w:cs="Arial"/>
                <w:color w:val="000000"/>
                <w:sz w:val="22"/>
                <w:szCs w:val="22"/>
              </w:rPr>
              <w:t xml:space="preserve">• A framework of personal development modules focusing on managerial skills, together with regular </w:t>
            </w:r>
          </w:p>
          <w:p w:rsidR="00605EFF" w:rsidRPr="00605EFF" w:rsidRDefault="00605EFF" w:rsidP="00605EFF">
            <w:pPr>
              <w:spacing w:after="120"/>
              <w:rPr>
                <w:rFonts w:asciiTheme="minorHAnsi" w:hAnsiTheme="minorHAnsi" w:cs="Arial"/>
                <w:color w:val="000000"/>
                <w:sz w:val="22"/>
                <w:szCs w:val="22"/>
              </w:rPr>
            </w:pPr>
            <w:r>
              <w:rPr>
                <w:rFonts w:asciiTheme="minorHAnsi" w:hAnsiTheme="minorHAnsi" w:cs="Arial"/>
                <w:color w:val="000000"/>
                <w:sz w:val="22"/>
                <w:szCs w:val="22"/>
              </w:rPr>
              <w:t xml:space="preserve">   </w:t>
            </w:r>
            <w:r w:rsidRPr="00605EFF">
              <w:rPr>
                <w:rFonts w:asciiTheme="minorHAnsi" w:hAnsiTheme="minorHAnsi" w:cs="Arial"/>
                <w:color w:val="000000"/>
                <w:sz w:val="22"/>
                <w:szCs w:val="22"/>
              </w:rPr>
              <w:t>performance feedback and personal development planning;</w:t>
            </w:r>
          </w:p>
          <w:p w:rsidR="009C57A9" w:rsidRPr="009C57A9" w:rsidRDefault="00605EFF" w:rsidP="00605EFF">
            <w:pPr>
              <w:rPr>
                <w:rFonts w:asciiTheme="minorHAnsi" w:hAnsiTheme="minorHAnsi" w:cs="Arial"/>
                <w:b/>
                <w:color w:val="000000"/>
                <w:sz w:val="22"/>
                <w:szCs w:val="22"/>
              </w:rPr>
            </w:pPr>
            <w:r w:rsidRPr="00605EFF">
              <w:rPr>
                <w:rFonts w:asciiTheme="minorHAnsi" w:hAnsiTheme="minorHAnsi" w:cs="Arial"/>
                <w:color w:val="000000"/>
                <w:sz w:val="22"/>
                <w:szCs w:val="22"/>
              </w:rPr>
              <w:t>• Support and coordinate project activities in line with project management methodology.</w:t>
            </w:r>
          </w:p>
        </w:tc>
      </w:tr>
      <w:tr w:rsidR="009C57A9" w:rsidRPr="009C57A9" w:rsidTr="00A161DE">
        <w:trPr>
          <w:trHeight w:val="813"/>
          <w:jc w:val="center"/>
        </w:trPr>
        <w:tc>
          <w:tcPr>
            <w:tcW w:w="10376" w:type="dxa"/>
            <w:gridSpan w:val="4"/>
            <w:tcBorders>
              <w:top w:val="single" w:sz="18" w:space="0" w:color="CC0000"/>
              <w:left w:val="single" w:sz="18" w:space="0" w:color="CC0000"/>
              <w:bottom w:val="single" w:sz="18" w:space="0" w:color="CC0000"/>
              <w:right w:val="single" w:sz="18" w:space="0" w:color="CC0000"/>
            </w:tcBorders>
            <w:vAlign w:val="center"/>
          </w:tcPr>
          <w:p w:rsidR="009C57A9" w:rsidRPr="00243B74" w:rsidRDefault="009C57A9" w:rsidP="00F239AE">
            <w:pPr>
              <w:spacing w:after="120"/>
              <w:jc w:val="both"/>
              <w:rPr>
                <w:rFonts w:asciiTheme="minorHAnsi" w:hAnsiTheme="minorHAnsi" w:cs="Arial"/>
                <w:b/>
                <w:color w:val="000000"/>
                <w:sz w:val="22"/>
                <w:szCs w:val="22"/>
              </w:rPr>
            </w:pPr>
            <w:r w:rsidRPr="00243B74">
              <w:rPr>
                <w:rFonts w:asciiTheme="minorHAnsi" w:hAnsiTheme="minorHAnsi" w:cs="Arial"/>
                <w:b/>
                <w:color w:val="000000"/>
                <w:sz w:val="22"/>
                <w:szCs w:val="22"/>
              </w:rPr>
              <w:t>Requirements</w:t>
            </w:r>
          </w:p>
          <w:p w:rsidR="00A161DE" w:rsidRPr="00A161DE" w:rsidRDefault="00A161DE" w:rsidP="00A161DE">
            <w:pPr>
              <w:spacing w:after="120"/>
              <w:jc w:val="both"/>
              <w:rPr>
                <w:rFonts w:asciiTheme="minorHAnsi" w:hAnsiTheme="minorHAnsi" w:cs="Arial"/>
                <w:color w:val="000000"/>
                <w:sz w:val="22"/>
                <w:szCs w:val="22"/>
              </w:rPr>
            </w:pPr>
            <w:r w:rsidRPr="00A161DE">
              <w:rPr>
                <w:rFonts w:asciiTheme="minorHAnsi" w:hAnsiTheme="minorHAnsi" w:cs="Arial"/>
                <w:color w:val="000000"/>
                <w:sz w:val="22"/>
                <w:szCs w:val="22"/>
              </w:rPr>
              <w:t xml:space="preserve">We recruit people who are visionary, can take the initiative and seek out ways to advance our business success so we're looking for graduates with the following qualities and skills: </w:t>
            </w:r>
          </w:p>
          <w:p w:rsidR="00A161DE" w:rsidRPr="00A161DE" w:rsidRDefault="00A161DE" w:rsidP="00A161DE">
            <w:pPr>
              <w:spacing w:after="120"/>
              <w:rPr>
                <w:rFonts w:asciiTheme="minorHAnsi" w:hAnsiTheme="minorHAnsi" w:cs="Arial"/>
                <w:color w:val="000000"/>
                <w:sz w:val="22"/>
                <w:szCs w:val="22"/>
              </w:rPr>
            </w:pPr>
            <w:r w:rsidRPr="00A161DE">
              <w:rPr>
                <w:rFonts w:asciiTheme="minorHAnsi" w:hAnsiTheme="minorHAnsi" w:cs="Arial"/>
                <w:color w:val="000000"/>
                <w:sz w:val="22"/>
                <w:szCs w:val="22"/>
              </w:rPr>
              <w:t xml:space="preserve">• IT or Technical degree educated </w:t>
            </w:r>
          </w:p>
          <w:p w:rsidR="00A161DE" w:rsidRPr="00A161DE" w:rsidRDefault="00A161DE" w:rsidP="00A161DE">
            <w:pPr>
              <w:spacing w:after="120"/>
              <w:rPr>
                <w:rFonts w:asciiTheme="minorHAnsi" w:hAnsiTheme="minorHAnsi" w:cs="Arial"/>
                <w:color w:val="000000"/>
                <w:sz w:val="22"/>
                <w:szCs w:val="22"/>
              </w:rPr>
            </w:pPr>
            <w:r w:rsidRPr="00A161DE">
              <w:rPr>
                <w:rFonts w:asciiTheme="minorHAnsi" w:hAnsiTheme="minorHAnsi" w:cs="Arial"/>
                <w:color w:val="000000"/>
                <w:sz w:val="22"/>
                <w:szCs w:val="22"/>
              </w:rPr>
              <w:t xml:space="preserve">• Strong interest in career opportunities in the Supply Chain industry </w:t>
            </w:r>
          </w:p>
          <w:p w:rsidR="00A161DE" w:rsidRPr="00A161DE" w:rsidRDefault="00A161DE" w:rsidP="00A161DE">
            <w:pPr>
              <w:spacing w:after="120"/>
              <w:rPr>
                <w:rFonts w:asciiTheme="minorHAnsi" w:hAnsiTheme="minorHAnsi" w:cs="Arial"/>
                <w:color w:val="000000"/>
                <w:sz w:val="22"/>
                <w:szCs w:val="22"/>
              </w:rPr>
            </w:pPr>
            <w:r w:rsidRPr="00A161DE">
              <w:rPr>
                <w:rFonts w:asciiTheme="minorHAnsi" w:hAnsiTheme="minorHAnsi" w:cs="Arial"/>
                <w:color w:val="000000"/>
                <w:sz w:val="22"/>
                <w:szCs w:val="22"/>
              </w:rPr>
              <w:t>• Bi-lingual in English and Slovak or Czech,</w:t>
            </w:r>
          </w:p>
          <w:p w:rsidR="00A161DE" w:rsidRPr="00A161DE" w:rsidRDefault="00A161DE" w:rsidP="00A161DE">
            <w:pPr>
              <w:spacing w:after="120"/>
              <w:rPr>
                <w:rFonts w:asciiTheme="minorHAnsi" w:hAnsiTheme="minorHAnsi" w:cs="Arial"/>
                <w:color w:val="000000"/>
                <w:sz w:val="22"/>
                <w:szCs w:val="22"/>
              </w:rPr>
            </w:pPr>
            <w:r w:rsidRPr="00A161DE">
              <w:rPr>
                <w:rFonts w:asciiTheme="minorHAnsi" w:hAnsiTheme="minorHAnsi" w:cs="Arial"/>
                <w:color w:val="000000"/>
                <w:sz w:val="22"/>
                <w:szCs w:val="22"/>
              </w:rPr>
              <w:t>• Customer focused,</w:t>
            </w:r>
          </w:p>
          <w:p w:rsidR="00A161DE" w:rsidRPr="00A161DE" w:rsidRDefault="00A161DE" w:rsidP="00A161DE">
            <w:pPr>
              <w:spacing w:after="120"/>
              <w:rPr>
                <w:rFonts w:asciiTheme="minorHAnsi" w:hAnsiTheme="minorHAnsi" w:cs="Arial"/>
                <w:color w:val="000000"/>
                <w:sz w:val="22"/>
                <w:szCs w:val="22"/>
              </w:rPr>
            </w:pPr>
            <w:r w:rsidRPr="00A161DE">
              <w:rPr>
                <w:rFonts w:asciiTheme="minorHAnsi" w:hAnsiTheme="minorHAnsi" w:cs="Arial"/>
                <w:color w:val="000000"/>
                <w:sz w:val="22"/>
                <w:szCs w:val="22"/>
              </w:rPr>
              <w:t>• Good analytical and problem solving skills</w:t>
            </w:r>
          </w:p>
          <w:p w:rsidR="00A161DE" w:rsidRPr="00A161DE" w:rsidRDefault="00A161DE" w:rsidP="00A161DE">
            <w:pPr>
              <w:spacing w:after="120"/>
              <w:rPr>
                <w:rFonts w:asciiTheme="minorHAnsi" w:hAnsiTheme="minorHAnsi" w:cs="Arial"/>
                <w:color w:val="000000"/>
                <w:sz w:val="22"/>
                <w:szCs w:val="22"/>
              </w:rPr>
            </w:pPr>
            <w:r w:rsidRPr="00A161DE">
              <w:rPr>
                <w:rFonts w:asciiTheme="minorHAnsi" w:hAnsiTheme="minorHAnsi" w:cs="Arial"/>
                <w:color w:val="000000"/>
                <w:sz w:val="22"/>
                <w:szCs w:val="22"/>
              </w:rPr>
              <w:t>• Demonstrate leadership skills/potential</w:t>
            </w:r>
          </w:p>
          <w:p w:rsidR="00A161DE" w:rsidRPr="00A161DE" w:rsidRDefault="00A161DE" w:rsidP="00A161DE">
            <w:pPr>
              <w:spacing w:after="120"/>
              <w:rPr>
                <w:rFonts w:asciiTheme="minorHAnsi" w:hAnsiTheme="minorHAnsi" w:cs="Arial"/>
                <w:color w:val="000000"/>
                <w:sz w:val="22"/>
                <w:szCs w:val="22"/>
              </w:rPr>
            </w:pPr>
            <w:r w:rsidRPr="00A161DE">
              <w:rPr>
                <w:rFonts w:asciiTheme="minorHAnsi" w:hAnsiTheme="minorHAnsi" w:cs="Arial"/>
                <w:color w:val="000000"/>
                <w:sz w:val="22"/>
                <w:szCs w:val="22"/>
              </w:rPr>
              <w:t>• Excellent communication and organizational skills</w:t>
            </w:r>
          </w:p>
          <w:p w:rsidR="00A161DE" w:rsidRPr="00A161DE" w:rsidRDefault="00A161DE" w:rsidP="00A161DE">
            <w:pPr>
              <w:spacing w:after="120"/>
              <w:rPr>
                <w:rFonts w:asciiTheme="minorHAnsi" w:hAnsiTheme="minorHAnsi" w:cs="Arial"/>
                <w:color w:val="000000"/>
                <w:sz w:val="22"/>
                <w:szCs w:val="22"/>
              </w:rPr>
            </w:pPr>
            <w:r w:rsidRPr="00A161DE">
              <w:rPr>
                <w:rFonts w:asciiTheme="minorHAnsi" w:hAnsiTheme="minorHAnsi" w:cs="Arial"/>
                <w:color w:val="000000"/>
                <w:sz w:val="22"/>
                <w:szCs w:val="22"/>
              </w:rPr>
              <w:t>• Ability to build relationships and work well as part of a team</w:t>
            </w:r>
          </w:p>
          <w:p w:rsidR="00A161DE" w:rsidRPr="00A161DE" w:rsidRDefault="00A161DE" w:rsidP="00A161DE">
            <w:pPr>
              <w:spacing w:after="120"/>
              <w:rPr>
                <w:rFonts w:asciiTheme="minorHAnsi" w:hAnsiTheme="minorHAnsi" w:cs="Arial"/>
                <w:color w:val="000000"/>
                <w:sz w:val="22"/>
                <w:szCs w:val="22"/>
              </w:rPr>
            </w:pPr>
            <w:r w:rsidRPr="00A161DE">
              <w:rPr>
                <w:rFonts w:asciiTheme="minorHAnsi" w:hAnsiTheme="minorHAnsi" w:cs="Arial"/>
                <w:color w:val="000000"/>
                <w:sz w:val="22"/>
                <w:szCs w:val="22"/>
              </w:rPr>
              <w:t>• Willingness and capability to take handle difficult situations, with a strong sense of responsibility</w:t>
            </w:r>
          </w:p>
          <w:p w:rsidR="00A161DE" w:rsidRPr="00A161DE" w:rsidRDefault="00A161DE" w:rsidP="00A161DE">
            <w:pPr>
              <w:spacing w:after="120"/>
              <w:rPr>
                <w:rFonts w:asciiTheme="minorHAnsi" w:hAnsiTheme="minorHAnsi" w:cs="Arial"/>
                <w:color w:val="000000"/>
                <w:sz w:val="22"/>
                <w:szCs w:val="22"/>
              </w:rPr>
            </w:pPr>
            <w:r w:rsidRPr="00A161DE">
              <w:rPr>
                <w:rFonts w:asciiTheme="minorHAnsi" w:hAnsiTheme="minorHAnsi" w:cs="Arial"/>
                <w:color w:val="000000"/>
                <w:sz w:val="22"/>
                <w:szCs w:val="22"/>
              </w:rPr>
              <w:t>• Flexibility and mobility to move between DHL sites</w:t>
            </w:r>
          </w:p>
          <w:p w:rsidR="00A161DE" w:rsidRPr="00A161DE" w:rsidRDefault="00A161DE" w:rsidP="00A161DE">
            <w:pPr>
              <w:spacing w:after="120"/>
              <w:jc w:val="both"/>
              <w:rPr>
                <w:rFonts w:asciiTheme="minorHAnsi" w:hAnsiTheme="minorHAnsi" w:cs="Arial"/>
                <w:color w:val="000000"/>
                <w:sz w:val="22"/>
                <w:szCs w:val="22"/>
              </w:rPr>
            </w:pPr>
            <w:r w:rsidRPr="00A161DE">
              <w:rPr>
                <w:rFonts w:asciiTheme="minorHAnsi" w:hAnsiTheme="minorHAnsi" w:cs="Arial"/>
                <w:color w:val="000000"/>
                <w:sz w:val="22"/>
                <w:szCs w:val="22"/>
              </w:rPr>
              <w:t>• Flexibility to relocate each year to different location (</w:t>
            </w:r>
            <w:proofErr w:type="spellStart"/>
            <w:r w:rsidRPr="00A161DE">
              <w:rPr>
                <w:rFonts w:asciiTheme="minorHAnsi" w:hAnsiTheme="minorHAnsi" w:cs="Arial"/>
                <w:color w:val="000000"/>
                <w:sz w:val="22"/>
                <w:szCs w:val="22"/>
              </w:rPr>
              <w:t>Senec</w:t>
            </w:r>
            <w:proofErr w:type="spellEnd"/>
            <w:r w:rsidRPr="00A161DE">
              <w:rPr>
                <w:rFonts w:asciiTheme="minorHAnsi" w:hAnsiTheme="minorHAnsi" w:cs="Arial"/>
                <w:color w:val="000000"/>
                <w:sz w:val="22"/>
                <w:szCs w:val="22"/>
              </w:rPr>
              <w:t xml:space="preserve">, </w:t>
            </w:r>
            <w:proofErr w:type="spellStart"/>
            <w:r w:rsidRPr="00A161DE">
              <w:rPr>
                <w:rFonts w:asciiTheme="minorHAnsi" w:hAnsiTheme="minorHAnsi" w:cs="Arial"/>
                <w:color w:val="000000"/>
                <w:sz w:val="22"/>
                <w:szCs w:val="22"/>
              </w:rPr>
              <w:t>Gan</w:t>
            </w:r>
            <w:proofErr w:type="spellEnd"/>
            <w:r w:rsidRPr="00A161DE">
              <w:rPr>
                <w:rFonts w:asciiTheme="minorHAnsi" w:hAnsiTheme="minorHAnsi" w:cs="Arial"/>
                <w:color w:val="000000"/>
                <w:sz w:val="22"/>
                <w:szCs w:val="22"/>
              </w:rPr>
              <w:t>, Nitra).</w:t>
            </w:r>
          </w:p>
          <w:p w:rsidR="00A161DE" w:rsidRPr="00A161DE" w:rsidRDefault="00A161DE" w:rsidP="00A161DE">
            <w:pPr>
              <w:spacing w:after="120"/>
              <w:jc w:val="both"/>
              <w:rPr>
                <w:rFonts w:asciiTheme="minorHAnsi" w:hAnsiTheme="minorHAnsi" w:cs="Arial"/>
                <w:color w:val="000000"/>
                <w:sz w:val="22"/>
                <w:szCs w:val="22"/>
              </w:rPr>
            </w:pPr>
            <w:r w:rsidRPr="00A161DE">
              <w:rPr>
                <w:rFonts w:asciiTheme="minorHAnsi" w:hAnsiTheme="minorHAnsi" w:cs="Arial"/>
                <w:color w:val="000000"/>
                <w:sz w:val="22"/>
                <w:szCs w:val="22"/>
              </w:rPr>
              <w:lastRenderedPageBreak/>
              <w:t>• Willingness to work shifts if required.</w:t>
            </w:r>
          </w:p>
          <w:p w:rsidR="004915BB" w:rsidRPr="004915BB" w:rsidRDefault="00A161DE" w:rsidP="00A161DE">
            <w:pPr>
              <w:rPr>
                <w:rFonts w:asciiTheme="minorHAnsi" w:hAnsiTheme="minorHAnsi" w:cs="Arial"/>
                <w:color w:val="000000"/>
                <w:sz w:val="22"/>
                <w:szCs w:val="22"/>
              </w:rPr>
            </w:pPr>
            <w:r w:rsidRPr="00A161DE">
              <w:rPr>
                <w:rFonts w:asciiTheme="minorHAnsi" w:hAnsiTheme="minorHAnsi" w:cs="Arial"/>
                <w:color w:val="000000"/>
                <w:sz w:val="22"/>
                <w:szCs w:val="22"/>
              </w:rPr>
              <w:t>• Valid driving licence</w:t>
            </w:r>
          </w:p>
        </w:tc>
      </w:tr>
      <w:tr w:rsidR="009C57A9" w:rsidRPr="009C57A9" w:rsidTr="0011740D">
        <w:trPr>
          <w:trHeight w:val="1248"/>
          <w:jc w:val="center"/>
        </w:trPr>
        <w:tc>
          <w:tcPr>
            <w:tcW w:w="10140" w:type="dxa"/>
            <w:gridSpan w:val="3"/>
            <w:tcBorders>
              <w:right w:val="nil"/>
            </w:tcBorders>
            <w:vAlign w:val="center"/>
          </w:tcPr>
          <w:p w:rsidR="009C57A9" w:rsidRDefault="009C57A9" w:rsidP="00F239AE">
            <w:pPr>
              <w:pStyle w:val="Header"/>
              <w:tabs>
                <w:tab w:val="clear" w:pos="4320"/>
                <w:tab w:val="clear" w:pos="8640"/>
              </w:tabs>
              <w:jc w:val="both"/>
              <w:rPr>
                <w:rFonts w:asciiTheme="minorHAnsi" w:hAnsiTheme="minorHAnsi" w:cs="Arial"/>
                <w:b/>
                <w:sz w:val="22"/>
                <w:szCs w:val="22"/>
              </w:rPr>
            </w:pPr>
            <w:r w:rsidRPr="009C57A9">
              <w:rPr>
                <w:rFonts w:asciiTheme="minorHAnsi" w:hAnsiTheme="minorHAnsi" w:cs="Arial"/>
                <w:b/>
                <w:sz w:val="22"/>
                <w:szCs w:val="22"/>
              </w:rPr>
              <w:lastRenderedPageBreak/>
              <w:t>How to apply:</w:t>
            </w:r>
          </w:p>
          <w:p w:rsidR="00627776" w:rsidRDefault="0011740D" w:rsidP="00627776">
            <w:pPr>
              <w:pStyle w:val="Header"/>
              <w:tabs>
                <w:tab w:val="clear" w:pos="4320"/>
                <w:tab w:val="clear" w:pos="8640"/>
              </w:tabs>
              <w:jc w:val="both"/>
              <w:rPr>
                <w:rFonts w:asciiTheme="minorHAnsi" w:hAnsiTheme="minorHAnsi" w:cs="Arial"/>
                <w:sz w:val="22"/>
                <w:szCs w:val="22"/>
              </w:rPr>
            </w:pPr>
            <w:r>
              <w:rPr>
                <w:rFonts w:asciiTheme="minorHAnsi" w:hAnsiTheme="minorHAnsi" w:cs="Arial"/>
                <w:sz w:val="22"/>
                <w:szCs w:val="22"/>
              </w:rPr>
              <w:t xml:space="preserve">For more information about the program please visit </w:t>
            </w:r>
            <w:hyperlink r:id="rId7" w:history="1">
              <w:r w:rsidRPr="00F113BF">
                <w:rPr>
                  <w:rStyle w:val="Hyperlink"/>
                  <w:rFonts w:asciiTheme="minorHAnsi" w:hAnsiTheme="minorHAnsi"/>
                  <w:sz w:val="22"/>
                  <w:szCs w:val="22"/>
                </w:rPr>
                <w:t>www.dhl-graduates.com</w:t>
              </w:r>
            </w:hyperlink>
            <w:r>
              <w:rPr>
                <w:rFonts w:asciiTheme="minorHAnsi" w:hAnsiTheme="minorHAnsi" w:cs="Arial"/>
                <w:sz w:val="22"/>
                <w:szCs w:val="22"/>
              </w:rPr>
              <w:t xml:space="preserve">.  </w:t>
            </w:r>
          </w:p>
          <w:p w:rsidR="00627776" w:rsidRDefault="00627776" w:rsidP="00627776">
            <w:pPr>
              <w:pStyle w:val="Header"/>
              <w:tabs>
                <w:tab w:val="clear" w:pos="4320"/>
                <w:tab w:val="clear" w:pos="8640"/>
              </w:tabs>
              <w:jc w:val="both"/>
              <w:rPr>
                <w:rFonts w:asciiTheme="minorHAnsi" w:hAnsiTheme="minorHAnsi" w:cs="Arial"/>
                <w:sz w:val="22"/>
                <w:szCs w:val="22"/>
              </w:rPr>
            </w:pPr>
          </w:p>
          <w:p w:rsidR="009C57A9" w:rsidRPr="009C57A9" w:rsidRDefault="0011740D" w:rsidP="00627776">
            <w:pPr>
              <w:pStyle w:val="Header"/>
              <w:tabs>
                <w:tab w:val="clear" w:pos="4320"/>
                <w:tab w:val="clear" w:pos="8640"/>
              </w:tabs>
              <w:jc w:val="both"/>
              <w:rPr>
                <w:rFonts w:asciiTheme="minorHAnsi" w:hAnsiTheme="minorHAnsi" w:cs="Arial"/>
                <w:color w:val="000000"/>
                <w:sz w:val="22"/>
                <w:szCs w:val="22"/>
              </w:rPr>
            </w:pPr>
            <w:r>
              <w:rPr>
                <w:rFonts w:asciiTheme="minorHAnsi" w:hAnsiTheme="minorHAnsi" w:cs="Arial"/>
                <w:sz w:val="22"/>
                <w:szCs w:val="22"/>
              </w:rPr>
              <w:t xml:space="preserve">To apply directly, please go to </w:t>
            </w:r>
            <w:hyperlink r:id="rId8" w:history="1">
              <w:r w:rsidR="009C57A9" w:rsidRPr="00AD2946">
                <w:rPr>
                  <w:rStyle w:val="Hyperlink"/>
                  <w:rFonts w:asciiTheme="minorHAnsi" w:hAnsiTheme="minorHAnsi"/>
                  <w:color w:val="000000" w:themeColor="text1"/>
                  <w:sz w:val="22"/>
                  <w:szCs w:val="22"/>
                </w:rPr>
                <w:t>http://www.dhl.gtios.com</w:t>
              </w:r>
            </w:hyperlink>
          </w:p>
        </w:tc>
        <w:tc>
          <w:tcPr>
            <w:tcW w:w="236" w:type="dxa"/>
            <w:tcBorders>
              <w:left w:val="nil"/>
            </w:tcBorders>
            <w:vAlign w:val="center"/>
          </w:tcPr>
          <w:p w:rsidR="009C57A9" w:rsidRPr="009C57A9" w:rsidRDefault="009C57A9" w:rsidP="00F239AE">
            <w:pPr>
              <w:rPr>
                <w:rFonts w:asciiTheme="minorHAnsi" w:hAnsiTheme="minorHAnsi" w:cs="Arial"/>
                <w:b/>
                <w:color w:val="CC0000"/>
                <w:sz w:val="40"/>
                <w:szCs w:val="40"/>
              </w:rPr>
            </w:pPr>
          </w:p>
        </w:tc>
      </w:tr>
      <w:tr w:rsidR="009C57A9" w:rsidRPr="009C57A9" w:rsidTr="0011740D">
        <w:trPr>
          <w:trHeight w:val="412"/>
          <w:jc w:val="center"/>
        </w:trPr>
        <w:tc>
          <w:tcPr>
            <w:tcW w:w="2111" w:type="dxa"/>
            <w:shd w:val="clear" w:color="auto" w:fill="FFCC00"/>
            <w:vAlign w:val="center"/>
          </w:tcPr>
          <w:p w:rsidR="009C57A9" w:rsidRPr="009C57A9" w:rsidRDefault="009C57A9" w:rsidP="00F239AE">
            <w:pPr>
              <w:pStyle w:val="Header"/>
              <w:tabs>
                <w:tab w:val="clear" w:pos="4320"/>
                <w:tab w:val="clear" w:pos="8640"/>
              </w:tabs>
              <w:jc w:val="both"/>
              <w:rPr>
                <w:rFonts w:asciiTheme="minorHAnsi" w:hAnsiTheme="minorHAnsi" w:cs="Arial"/>
                <w:b/>
                <w:sz w:val="22"/>
                <w:szCs w:val="22"/>
              </w:rPr>
            </w:pPr>
            <w:r w:rsidRPr="009C57A9">
              <w:rPr>
                <w:rFonts w:asciiTheme="minorHAnsi" w:hAnsiTheme="minorHAnsi" w:cs="Arial"/>
                <w:b/>
                <w:sz w:val="22"/>
                <w:szCs w:val="22"/>
              </w:rPr>
              <w:t>Closing Date</w:t>
            </w:r>
          </w:p>
        </w:tc>
        <w:tc>
          <w:tcPr>
            <w:tcW w:w="8265" w:type="dxa"/>
            <w:gridSpan w:val="3"/>
            <w:shd w:val="clear" w:color="auto" w:fill="FFCC00"/>
            <w:vAlign w:val="center"/>
          </w:tcPr>
          <w:p w:rsidR="009C57A9" w:rsidRPr="00AD2946" w:rsidRDefault="00213050" w:rsidP="00213050">
            <w:pPr>
              <w:pStyle w:val="Header"/>
              <w:tabs>
                <w:tab w:val="clear" w:pos="4320"/>
                <w:tab w:val="clear" w:pos="8640"/>
              </w:tabs>
              <w:jc w:val="both"/>
            </w:pPr>
            <w:r>
              <w:rPr>
                <w:rFonts w:asciiTheme="minorHAnsi" w:hAnsiTheme="minorHAnsi" w:cs="Arial"/>
                <w:b/>
                <w:sz w:val="22"/>
                <w:szCs w:val="22"/>
              </w:rPr>
              <w:t>16</w:t>
            </w:r>
            <w:r>
              <w:rPr>
                <w:rFonts w:asciiTheme="minorHAnsi" w:hAnsiTheme="minorHAnsi" w:cs="Arial"/>
                <w:b/>
                <w:sz w:val="22"/>
                <w:szCs w:val="22"/>
                <w:vertAlign w:val="superscript"/>
              </w:rPr>
              <w:t>th</w:t>
            </w:r>
            <w:r w:rsidR="00243B74">
              <w:rPr>
                <w:rFonts w:asciiTheme="minorHAnsi" w:hAnsiTheme="minorHAnsi" w:cs="Arial"/>
                <w:b/>
                <w:sz w:val="22"/>
                <w:szCs w:val="22"/>
              </w:rPr>
              <w:t xml:space="preserve"> May 2014</w:t>
            </w:r>
          </w:p>
        </w:tc>
      </w:tr>
      <w:tr w:rsidR="006E57DD" w:rsidRPr="009C57A9" w:rsidTr="0011740D">
        <w:trPr>
          <w:trHeight w:val="412"/>
          <w:jc w:val="center"/>
        </w:trPr>
        <w:tc>
          <w:tcPr>
            <w:tcW w:w="2111" w:type="dxa"/>
            <w:shd w:val="clear" w:color="auto" w:fill="FFCC00"/>
            <w:vAlign w:val="center"/>
          </w:tcPr>
          <w:p w:rsidR="006E57DD" w:rsidRPr="009C57A9" w:rsidRDefault="006E57DD" w:rsidP="00937638">
            <w:pPr>
              <w:pStyle w:val="Header"/>
              <w:tabs>
                <w:tab w:val="clear" w:pos="4320"/>
                <w:tab w:val="clear" w:pos="8640"/>
              </w:tabs>
              <w:jc w:val="both"/>
              <w:rPr>
                <w:rFonts w:asciiTheme="minorHAnsi" w:hAnsiTheme="minorHAnsi" w:cs="Arial"/>
                <w:b/>
                <w:sz w:val="22"/>
                <w:szCs w:val="22"/>
              </w:rPr>
            </w:pPr>
            <w:r>
              <w:rPr>
                <w:rFonts w:asciiTheme="minorHAnsi" w:hAnsiTheme="minorHAnsi" w:cs="Arial"/>
                <w:b/>
                <w:sz w:val="22"/>
                <w:szCs w:val="22"/>
              </w:rPr>
              <w:t>Assessment Centre</w:t>
            </w:r>
          </w:p>
        </w:tc>
        <w:tc>
          <w:tcPr>
            <w:tcW w:w="8265" w:type="dxa"/>
            <w:gridSpan w:val="3"/>
            <w:shd w:val="clear" w:color="auto" w:fill="FFCC00"/>
            <w:vAlign w:val="center"/>
          </w:tcPr>
          <w:p w:rsidR="006E57DD" w:rsidRPr="006E57DD" w:rsidRDefault="006E57DD" w:rsidP="00937638">
            <w:pPr>
              <w:pStyle w:val="Header"/>
              <w:tabs>
                <w:tab w:val="clear" w:pos="4320"/>
                <w:tab w:val="clear" w:pos="8640"/>
              </w:tabs>
              <w:jc w:val="both"/>
              <w:rPr>
                <w:rFonts w:asciiTheme="minorHAnsi" w:hAnsiTheme="minorHAnsi" w:cs="Arial"/>
                <w:b/>
                <w:sz w:val="22"/>
                <w:szCs w:val="22"/>
                <w:lang w:val="sk-SK"/>
              </w:rPr>
            </w:pPr>
            <w:r>
              <w:rPr>
                <w:rFonts w:asciiTheme="minorHAnsi" w:hAnsiTheme="minorHAnsi" w:cs="Arial"/>
                <w:b/>
                <w:sz w:val="22"/>
                <w:szCs w:val="22"/>
              </w:rPr>
              <w:t xml:space="preserve">June 2014 </w:t>
            </w:r>
            <w:r>
              <w:rPr>
                <w:rFonts w:asciiTheme="minorHAnsi" w:hAnsiTheme="minorHAnsi" w:cs="Arial"/>
                <w:b/>
                <w:sz w:val="22"/>
                <w:szCs w:val="22"/>
                <w:lang w:val="sk-SK"/>
              </w:rPr>
              <w:t>(date to be confirmed)</w:t>
            </w:r>
          </w:p>
        </w:tc>
      </w:tr>
    </w:tbl>
    <w:p w:rsidR="00C91F61" w:rsidRPr="009C57A9" w:rsidRDefault="00C91F61" w:rsidP="00566F4C">
      <w:pPr>
        <w:rPr>
          <w:rFonts w:asciiTheme="minorHAnsi" w:hAnsiTheme="minorHAnsi"/>
        </w:rPr>
      </w:pPr>
    </w:p>
    <w:sectPr w:rsidR="00C91F61" w:rsidRPr="009C57A9" w:rsidSect="009C5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317F4"/>
    <w:multiLevelType w:val="hybridMultilevel"/>
    <w:tmpl w:val="3800A760"/>
    <w:lvl w:ilvl="0" w:tplc="325A168C">
      <w:numFmt w:val="bullet"/>
      <w:lvlText w:val=""/>
      <w:lvlJc w:val="left"/>
      <w:pPr>
        <w:tabs>
          <w:tab w:val="num" w:pos="720"/>
        </w:tabs>
        <w:ind w:left="720" w:hanging="360"/>
      </w:pPr>
      <w:rPr>
        <w:rFonts w:ascii="Symbol" w:hAnsi="Symbol" w:hint="default"/>
        <w:color w:val="CC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7F42424"/>
    <w:multiLevelType w:val="hybridMultilevel"/>
    <w:tmpl w:val="57C826D4"/>
    <w:lvl w:ilvl="0" w:tplc="325A168C">
      <w:numFmt w:val="bullet"/>
      <w:lvlText w:val=""/>
      <w:lvlJc w:val="left"/>
      <w:pPr>
        <w:tabs>
          <w:tab w:val="num" w:pos="360"/>
        </w:tabs>
        <w:ind w:left="360" w:hanging="360"/>
      </w:pPr>
      <w:rPr>
        <w:rFonts w:ascii="Symbol" w:hAnsi="Symbol" w:hint="default"/>
        <w:color w:val="CC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A9"/>
    <w:rsid w:val="000A39DD"/>
    <w:rsid w:val="000E54ED"/>
    <w:rsid w:val="00107A35"/>
    <w:rsid w:val="0011740D"/>
    <w:rsid w:val="00213050"/>
    <w:rsid w:val="00243B74"/>
    <w:rsid w:val="0026772D"/>
    <w:rsid w:val="004915BB"/>
    <w:rsid w:val="00566F4C"/>
    <w:rsid w:val="00605EFF"/>
    <w:rsid w:val="00627776"/>
    <w:rsid w:val="006E57DD"/>
    <w:rsid w:val="00732A95"/>
    <w:rsid w:val="007B2536"/>
    <w:rsid w:val="009C57A9"/>
    <w:rsid w:val="00A161DE"/>
    <w:rsid w:val="00A47BB2"/>
    <w:rsid w:val="00AD2946"/>
    <w:rsid w:val="00AF2198"/>
    <w:rsid w:val="00B01CFB"/>
    <w:rsid w:val="00C91F61"/>
    <w:rsid w:val="00E6775E"/>
    <w:rsid w:val="00F23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A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7A9"/>
    <w:rPr>
      <w:rFonts w:ascii="Tahoma" w:hAnsi="Tahoma" w:cs="Tahoma"/>
      <w:sz w:val="16"/>
      <w:szCs w:val="16"/>
    </w:rPr>
  </w:style>
  <w:style w:type="character" w:customStyle="1" w:styleId="BalloonTextChar">
    <w:name w:val="Balloon Text Char"/>
    <w:basedOn w:val="DefaultParagraphFont"/>
    <w:link w:val="BalloonText"/>
    <w:uiPriority w:val="99"/>
    <w:semiHidden/>
    <w:rsid w:val="009C57A9"/>
    <w:rPr>
      <w:rFonts w:ascii="Tahoma" w:hAnsi="Tahoma" w:cs="Tahoma"/>
      <w:sz w:val="16"/>
      <w:szCs w:val="16"/>
    </w:rPr>
  </w:style>
  <w:style w:type="paragraph" w:styleId="Header">
    <w:name w:val="header"/>
    <w:basedOn w:val="Normal"/>
    <w:link w:val="HeaderChar"/>
    <w:rsid w:val="009C57A9"/>
    <w:pPr>
      <w:tabs>
        <w:tab w:val="center" w:pos="4320"/>
        <w:tab w:val="right" w:pos="8640"/>
      </w:tabs>
    </w:pPr>
    <w:rPr>
      <w:rFonts w:ascii="Times" w:eastAsia="Times" w:hAnsi="Times"/>
      <w:szCs w:val="20"/>
      <w:lang w:val="en-US"/>
    </w:rPr>
  </w:style>
  <w:style w:type="character" w:customStyle="1" w:styleId="HeaderChar">
    <w:name w:val="Header Char"/>
    <w:basedOn w:val="DefaultParagraphFont"/>
    <w:link w:val="Header"/>
    <w:rsid w:val="009C57A9"/>
    <w:rPr>
      <w:rFonts w:ascii="Times" w:eastAsia="Times" w:hAnsi="Times" w:cs="Times New Roman"/>
      <w:sz w:val="24"/>
      <w:szCs w:val="20"/>
      <w:lang w:val="en-US" w:eastAsia="en-GB"/>
    </w:rPr>
  </w:style>
  <w:style w:type="character" w:styleId="Hyperlink">
    <w:name w:val="Hyperlink"/>
    <w:rsid w:val="009C57A9"/>
    <w:rPr>
      <w:rFonts w:ascii="Arial" w:hAnsi="Arial" w:cs="Arial" w:hint="default"/>
      <w:color w:val="000000"/>
      <w:u w:val="single"/>
    </w:rPr>
  </w:style>
  <w:style w:type="character" w:styleId="FollowedHyperlink">
    <w:name w:val="FollowedHyperlink"/>
    <w:basedOn w:val="DefaultParagraphFont"/>
    <w:uiPriority w:val="99"/>
    <w:semiHidden/>
    <w:unhideWhenUsed/>
    <w:rsid w:val="00AD29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A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7A9"/>
    <w:rPr>
      <w:rFonts w:ascii="Tahoma" w:hAnsi="Tahoma" w:cs="Tahoma"/>
      <w:sz w:val="16"/>
      <w:szCs w:val="16"/>
    </w:rPr>
  </w:style>
  <w:style w:type="character" w:customStyle="1" w:styleId="BalloonTextChar">
    <w:name w:val="Balloon Text Char"/>
    <w:basedOn w:val="DefaultParagraphFont"/>
    <w:link w:val="BalloonText"/>
    <w:uiPriority w:val="99"/>
    <w:semiHidden/>
    <w:rsid w:val="009C57A9"/>
    <w:rPr>
      <w:rFonts w:ascii="Tahoma" w:hAnsi="Tahoma" w:cs="Tahoma"/>
      <w:sz w:val="16"/>
      <w:szCs w:val="16"/>
    </w:rPr>
  </w:style>
  <w:style w:type="paragraph" w:styleId="Header">
    <w:name w:val="header"/>
    <w:basedOn w:val="Normal"/>
    <w:link w:val="HeaderChar"/>
    <w:rsid w:val="009C57A9"/>
    <w:pPr>
      <w:tabs>
        <w:tab w:val="center" w:pos="4320"/>
        <w:tab w:val="right" w:pos="8640"/>
      </w:tabs>
    </w:pPr>
    <w:rPr>
      <w:rFonts w:ascii="Times" w:eastAsia="Times" w:hAnsi="Times"/>
      <w:szCs w:val="20"/>
      <w:lang w:val="en-US"/>
    </w:rPr>
  </w:style>
  <w:style w:type="character" w:customStyle="1" w:styleId="HeaderChar">
    <w:name w:val="Header Char"/>
    <w:basedOn w:val="DefaultParagraphFont"/>
    <w:link w:val="Header"/>
    <w:rsid w:val="009C57A9"/>
    <w:rPr>
      <w:rFonts w:ascii="Times" w:eastAsia="Times" w:hAnsi="Times" w:cs="Times New Roman"/>
      <w:sz w:val="24"/>
      <w:szCs w:val="20"/>
      <w:lang w:val="en-US" w:eastAsia="en-GB"/>
    </w:rPr>
  </w:style>
  <w:style w:type="character" w:styleId="Hyperlink">
    <w:name w:val="Hyperlink"/>
    <w:rsid w:val="009C57A9"/>
    <w:rPr>
      <w:rFonts w:ascii="Arial" w:hAnsi="Arial" w:cs="Arial" w:hint="default"/>
      <w:color w:val="000000"/>
      <w:u w:val="single"/>
    </w:rPr>
  </w:style>
  <w:style w:type="character" w:styleId="FollowedHyperlink">
    <w:name w:val="FollowedHyperlink"/>
    <w:basedOn w:val="DefaultParagraphFont"/>
    <w:uiPriority w:val="99"/>
    <w:semiHidden/>
    <w:unhideWhenUsed/>
    <w:rsid w:val="00AD29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031376">
      <w:bodyDiv w:val="1"/>
      <w:marLeft w:val="0"/>
      <w:marRight w:val="0"/>
      <w:marTop w:val="0"/>
      <w:marBottom w:val="0"/>
      <w:divBdr>
        <w:top w:val="none" w:sz="0" w:space="0" w:color="auto"/>
        <w:left w:val="none" w:sz="0" w:space="0" w:color="auto"/>
        <w:bottom w:val="none" w:sz="0" w:space="0" w:color="auto"/>
        <w:right w:val="none" w:sz="0" w:space="0" w:color="auto"/>
      </w:divBdr>
      <w:divsChild>
        <w:div w:id="2091386509">
          <w:marLeft w:val="0"/>
          <w:marRight w:val="0"/>
          <w:marTop w:val="0"/>
          <w:marBottom w:val="0"/>
          <w:divBdr>
            <w:top w:val="none" w:sz="0" w:space="0" w:color="auto"/>
            <w:left w:val="none" w:sz="0" w:space="0" w:color="auto"/>
            <w:bottom w:val="none" w:sz="0" w:space="0" w:color="auto"/>
            <w:right w:val="none" w:sz="0" w:space="0" w:color="auto"/>
          </w:divBdr>
          <w:divsChild>
            <w:div w:id="1934967923">
              <w:marLeft w:val="0"/>
              <w:marRight w:val="0"/>
              <w:marTop w:val="0"/>
              <w:marBottom w:val="0"/>
              <w:divBdr>
                <w:top w:val="none" w:sz="0" w:space="0" w:color="auto"/>
                <w:left w:val="none" w:sz="0" w:space="0" w:color="auto"/>
                <w:bottom w:val="none" w:sz="0" w:space="0" w:color="auto"/>
                <w:right w:val="none" w:sz="0" w:space="0" w:color="auto"/>
              </w:divBdr>
              <w:divsChild>
                <w:div w:id="1063868025">
                  <w:marLeft w:val="0"/>
                  <w:marRight w:val="0"/>
                  <w:marTop w:val="100"/>
                  <w:marBottom w:val="100"/>
                  <w:divBdr>
                    <w:top w:val="none" w:sz="0" w:space="0" w:color="auto"/>
                    <w:left w:val="none" w:sz="0" w:space="0" w:color="auto"/>
                    <w:bottom w:val="none" w:sz="0" w:space="0" w:color="auto"/>
                    <w:right w:val="none" w:sz="0" w:space="0" w:color="auto"/>
                  </w:divBdr>
                  <w:divsChild>
                    <w:div w:id="262498463">
                      <w:marLeft w:val="0"/>
                      <w:marRight w:val="0"/>
                      <w:marTop w:val="0"/>
                      <w:marBottom w:val="0"/>
                      <w:divBdr>
                        <w:top w:val="none" w:sz="0" w:space="0" w:color="auto"/>
                        <w:left w:val="none" w:sz="0" w:space="0" w:color="auto"/>
                        <w:bottom w:val="none" w:sz="0" w:space="0" w:color="auto"/>
                        <w:right w:val="none" w:sz="0" w:space="0" w:color="auto"/>
                      </w:divBdr>
                      <w:divsChild>
                        <w:div w:id="507016294">
                          <w:marLeft w:val="0"/>
                          <w:marRight w:val="0"/>
                          <w:marTop w:val="0"/>
                          <w:marBottom w:val="0"/>
                          <w:divBdr>
                            <w:top w:val="none" w:sz="0" w:space="0" w:color="auto"/>
                            <w:left w:val="none" w:sz="0" w:space="0" w:color="auto"/>
                            <w:bottom w:val="none" w:sz="0" w:space="0" w:color="auto"/>
                            <w:right w:val="none" w:sz="0" w:space="0" w:color="auto"/>
                          </w:divBdr>
                          <w:divsChild>
                            <w:div w:id="1905069675">
                              <w:marLeft w:val="0"/>
                              <w:marRight w:val="0"/>
                              <w:marTop w:val="0"/>
                              <w:marBottom w:val="0"/>
                              <w:divBdr>
                                <w:top w:val="none" w:sz="0" w:space="0" w:color="auto"/>
                                <w:left w:val="none" w:sz="0" w:space="0" w:color="auto"/>
                                <w:bottom w:val="none" w:sz="0" w:space="0" w:color="auto"/>
                                <w:right w:val="none" w:sz="0" w:space="0" w:color="auto"/>
                              </w:divBdr>
                              <w:divsChild>
                                <w:div w:id="1774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l.gtios.com/Vacancy/Search/PreLogonSearchPostedCriteria.asp" TargetMode="External"/><Relationship Id="rId3" Type="http://schemas.microsoft.com/office/2007/relationships/stylesWithEffects" Target="stylesWithEffects.xml"/><Relationship Id="rId7" Type="http://schemas.openxmlformats.org/officeDocument/2006/relationships/hyperlink" Target="http://www.dhl-graduat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DHL</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Chrissie Gray (DHL UK)</dc:creator>
  <cp:lastModifiedBy>Jana Sedikova (DHL SK)</cp:lastModifiedBy>
  <cp:revision>3</cp:revision>
  <dcterms:created xsi:type="dcterms:W3CDTF">2014-03-27T09:19:00Z</dcterms:created>
  <dcterms:modified xsi:type="dcterms:W3CDTF">2014-03-27T09:19:00Z</dcterms:modified>
</cp:coreProperties>
</file>